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CC" w:rsidRPr="00E916CC" w:rsidRDefault="00E916CC" w:rsidP="00E916CC">
      <w:pPr>
        <w:widowControl/>
        <w:spacing w:before="100" w:beforeAutospacing="1" w:after="100" w:afterAutospacing="1"/>
        <w:jc w:val="left"/>
        <w:outlineLvl w:val="0"/>
        <w:rPr>
          <w:rFonts w:ascii="Arial" w:eastAsia="宋体" w:hAnsi="Arial" w:cs="Arial"/>
          <w:b/>
          <w:bCs/>
          <w:color w:val="656E6E"/>
          <w:kern w:val="36"/>
          <w:sz w:val="24"/>
          <w:szCs w:val="24"/>
          <w:lang/>
        </w:rPr>
      </w:pPr>
      <w:r w:rsidRPr="00E916CC">
        <w:rPr>
          <w:rFonts w:ascii="Arial" w:eastAsia="宋体" w:hAnsi="Arial" w:cs="Arial"/>
          <w:b/>
          <w:bCs/>
          <w:color w:val="656E6E"/>
          <w:kern w:val="36"/>
          <w:sz w:val="24"/>
          <w:szCs w:val="24"/>
          <w:lang/>
        </w:rPr>
        <w:t>可丽耐</w:t>
      </w:r>
      <w:r w:rsidRPr="00E916CC">
        <w:rPr>
          <w:rFonts w:ascii="Arial" w:eastAsia="宋体" w:hAnsi="Arial" w:cs="Arial"/>
          <w:b/>
          <w:bCs/>
          <w:color w:val="656E6E"/>
          <w:kern w:val="36"/>
          <w:sz w:val="24"/>
          <w:szCs w:val="24"/>
          <w:lang/>
        </w:rPr>
        <w:t>®</w:t>
      </w:r>
      <w:r w:rsidRPr="00E916CC">
        <w:rPr>
          <w:rFonts w:ascii="Arial" w:eastAsia="宋体" w:hAnsi="Arial" w:cs="Arial"/>
          <w:b/>
          <w:bCs/>
          <w:color w:val="656E6E"/>
          <w:kern w:val="36"/>
          <w:sz w:val="24"/>
          <w:szCs w:val="24"/>
          <w:lang/>
        </w:rPr>
        <w:t>金牌</w:t>
      </w:r>
      <w:r w:rsidRPr="00E916CC">
        <w:rPr>
          <w:rFonts w:ascii="Arial" w:eastAsia="宋体" w:hAnsi="Arial" w:cs="Arial"/>
          <w:b/>
          <w:bCs/>
          <w:color w:val="656E6E"/>
          <w:kern w:val="36"/>
          <w:sz w:val="24"/>
          <w:szCs w:val="24"/>
          <w:lang/>
        </w:rPr>
        <w:t>-</w:t>
      </w:r>
      <w:r w:rsidRPr="00E916CC">
        <w:rPr>
          <w:rFonts w:ascii="Arial" w:eastAsia="宋体" w:hAnsi="Arial" w:cs="Arial"/>
          <w:b/>
          <w:bCs/>
          <w:color w:val="656E6E"/>
          <w:kern w:val="36"/>
          <w:sz w:val="24"/>
          <w:szCs w:val="24"/>
          <w:lang/>
        </w:rPr>
        <w:t>售后保障服务</w:t>
      </w:r>
    </w:p>
    <w:p w:rsidR="00E916CC" w:rsidRPr="00E916CC" w:rsidRDefault="00E916CC" w:rsidP="00E916CC">
      <w:pPr>
        <w:widowControl/>
        <w:spacing w:before="100" w:beforeAutospacing="1" w:after="225" w:line="270" w:lineRule="atLeast"/>
        <w:jc w:val="left"/>
        <w:rPr>
          <w:rFonts w:ascii="Arial" w:eastAsia="宋体" w:hAnsi="Arial" w:cs="Arial"/>
          <w:color w:val="6E6E6E"/>
          <w:kern w:val="0"/>
          <w:sz w:val="18"/>
          <w:szCs w:val="18"/>
          <w:lang/>
        </w:rPr>
      </w:pPr>
      <w:r>
        <w:rPr>
          <w:rFonts w:ascii="Arial" w:eastAsia="宋体" w:hAnsi="Arial" w:cs="Arial"/>
          <w:noProof/>
          <w:color w:val="6E6E6E"/>
          <w:kern w:val="0"/>
          <w:sz w:val="18"/>
          <w:szCs w:val="18"/>
        </w:rPr>
        <w:drawing>
          <wp:inline distT="0" distB="0" distL="0" distR="0">
            <wp:extent cx="2076450" cy="1276350"/>
            <wp:effectExtent l="19050" t="0" r="0" b="0"/>
            <wp:docPr id="1" name="图片 1" descr="http://www.dupont.cn/content/dam/assets/products-and-services/construction-materials/surface-design-materials_zhcn/brands/corian-solid-surfaces/articles/images/Chinese%20-warra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upont.cn/content/dam/assets/products-and-services/construction-materials/surface-design-materials_zhcn/brands/corian-solid-surfaces/articles/images/Chinese%20-warrant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6CC" w:rsidRPr="00E916CC" w:rsidRDefault="00E916CC" w:rsidP="00E916CC">
      <w:pPr>
        <w:widowControl/>
        <w:spacing w:before="100" w:beforeAutospacing="1" w:after="225" w:line="270" w:lineRule="atLeast"/>
        <w:jc w:val="left"/>
        <w:rPr>
          <w:rFonts w:ascii="Arial" w:eastAsia="宋体" w:hAnsi="Arial" w:cs="Arial"/>
          <w:color w:val="6E6E6E"/>
          <w:kern w:val="0"/>
          <w:sz w:val="18"/>
          <w:szCs w:val="18"/>
          <w:lang/>
        </w:rPr>
      </w:pPr>
      <w:r w:rsidRPr="00E916CC">
        <w:rPr>
          <w:rFonts w:ascii="Arial" w:eastAsia="宋体" w:hAnsi="Arial" w:cs="Arial"/>
          <w:b/>
          <w:bCs/>
          <w:color w:val="6E6E6E"/>
          <w:kern w:val="0"/>
          <w:sz w:val="18"/>
          <w:szCs w:val="18"/>
          <w:lang/>
        </w:rPr>
        <w:t>产品售后保障服务</w:t>
      </w:r>
    </w:p>
    <w:p w:rsidR="00E916CC" w:rsidRPr="00E916CC" w:rsidRDefault="00E916CC" w:rsidP="00E916CC">
      <w:pPr>
        <w:widowControl/>
        <w:spacing w:before="100" w:beforeAutospacing="1" w:after="225" w:line="270" w:lineRule="atLeast"/>
        <w:jc w:val="left"/>
        <w:rPr>
          <w:rFonts w:ascii="Arial" w:eastAsia="宋体" w:hAnsi="Arial" w:cs="Arial"/>
          <w:color w:val="6E6E6E"/>
          <w:kern w:val="0"/>
          <w:sz w:val="18"/>
          <w:szCs w:val="18"/>
          <w:lang/>
        </w:rPr>
      </w:pPr>
      <w:r w:rsidRPr="00E916CC">
        <w:rPr>
          <w:rFonts w:ascii="Arial" w:eastAsia="宋体" w:hAnsi="Arial" w:cs="Arial"/>
          <w:color w:val="6E6E6E"/>
          <w:kern w:val="0"/>
          <w:sz w:val="18"/>
          <w:szCs w:val="18"/>
          <w:lang/>
        </w:rPr>
        <w:t>在合理使用、适当保养的情况下，初次安装后十年内，由于任何制造缺陷而产生的质量问题，可丽耐</w:t>
      </w:r>
      <w:r w:rsidRPr="00E916CC">
        <w:rPr>
          <w:rFonts w:ascii="Arial" w:eastAsia="宋体" w:hAnsi="Arial" w:cs="Arial"/>
          <w:color w:val="6E6E6E"/>
          <w:kern w:val="0"/>
          <w:sz w:val="18"/>
          <w:szCs w:val="18"/>
          <w:lang/>
        </w:rPr>
        <w:t>®</w:t>
      </w:r>
      <w:r w:rsidRPr="00E916CC">
        <w:rPr>
          <w:rFonts w:ascii="Arial" w:eastAsia="宋体" w:hAnsi="Arial" w:cs="Arial"/>
          <w:color w:val="6E6E6E"/>
          <w:kern w:val="0"/>
          <w:sz w:val="18"/>
          <w:szCs w:val="18"/>
          <w:lang/>
        </w:rPr>
        <w:t>提供免费维修、更换。</w:t>
      </w:r>
    </w:p>
    <w:p w:rsidR="00E916CC" w:rsidRPr="00E916CC" w:rsidRDefault="00E916CC" w:rsidP="00E916CC">
      <w:pPr>
        <w:widowControl/>
        <w:spacing w:before="100" w:beforeAutospacing="1" w:after="225" w:line="270" w:lineRule="atLeast"/>
        <w:jc w:val="left"/>
        <w:rPr>
          <w:rFonts w:ascii="Arial" w:eastAsia="宋体" w:hAnsi="Arial" w:cs="Arial"/>
          <w:color w:val="6E6E6E"/>
          <w:kern w:val="0"/>
          <w:sz w:val="18"/>
          <w:szCs w:val="18"/>
          <w:lang/>
        </w:rPr>
      </w:pPr>
      <w:r w:rsidRPr="00E916CC">
        <w:rPr>
          <w:rFonts w:ascii="Arial" w:eastAsia="宋体" w:hAnsi="Arial" w:cs="Arial"/>
          <w:color w:val="6E6E6E"/>
          <w:kern w:val="0"/>
          <w:sz w:val="18"/>
          <w:szCs w:val="18"/>
          <w:lang/>
        </w:rPr>
        <w:t>以下情况除外：物理性损坏、化学性损坏或其他不当使用导致的损坏，热力破坏、在特定场所使用或其他不可抗因素而导致的损坏。</w:t>
      </w:r>
    </w:p>
    <w:p w:rsidR="00E916CC" w:rsidRPr="00E916CC" w:rsidRDefault="00E916CC" w:rsidP="00E916CC">
      <w:pPr>
        <w:widowControl/>
        <w:spacing w:before="100" w:beforeAutospacing="1" w:after="225" w:line="270" w:lineRule="atLeast"/>
        <w:jc w:val="left"/>
        <w:rPr>
          <w:rFonts w:ascii="Arial" w:eastAsia="宋体" w:hAnsi="Arial" w:cs="Arial"/>
          <w:color w:val="6E6E6E"/>
          <w:kern w:val="0"/>
          <w:sz w:val="18"/>
          <w:szCs w:val="18"/>
          <w:lang/>
        </w:rPr>
      </w:pPr>
      <w:r w:rsidRPr="00E916CC">
        <w:rPr>
          <w:rFonts w:ascii="Arial" w:eastAsia="宋体" w:hAnsi="Arial" w:cs="Arial"/>
          <w:color w:val="6E6E6E"/>
          <w:kern w:val="0"/>
          <w:sz w:val="18"/>
          <w:szCs w:val="18"/>
          <w:lang/>
        </w:rPr>
        <w:t>不仅如此，即使房屋转让、出售，新房主可继续享有此保障。新房主联系杜邦公司并登记安装，即可继续拥有可耐丽</w:t>
      </w:r>
      <w:r w:rsidRPr="00E916CC">
        <w:rPr>
          <w:rFonts w:ascii="Arial" w:eastAsia="宋体" w:hAnsi="Arial" w:cs="Arial"/>
          <w:color w:val="6E6E6E"/>
          <w:kern w:val="0"/>
          <w:sz w:val="18"/>
          <w:szCs w:val="18"/>
          <w:lang/>
        </w:rPr>
        <w:t>®</w:t>
      </w:r>
      <w:r w:rsidRPr="00E916CC">
        <w:rPr>
          <w:rFonts w:ascii="Arial" w:eastAsia="宋体" w:hAnsi="Arial" w:cs="Arial"/>
          <w:color w:val="6E6E6E"/>
          <w:kern w:val="0"/>
          <w:sz w:val="18"/>
          <w:szCs w:val="18"/>
          <w:lang/>
        </w:rPr>
        <w:t>保障。可耐丽</w:t>
      </w:r>
      <w:r w:rsidRPr="00E916CC">
        <w:rPr>
          <w:rFonts w:ascii="Arial" w:eastAsia="宋体" w:hAnsi="Arial" w:cs="Arial"/>
          <w:color w:val="6E6E6E"/>
          <w:kern w:val="0"/>
          <w:sz w:val="18"/>
          <w:szCs w:val="18"/>
          <w:lang/>
        </w:rPr>
        <w:t>®</w:t>
      </w:r>
      <w:r w:rsidRPr="00E916CC">
        <w:rPr>
          <w:rFonts w:ascii="Arial" w:eastAsia="宋体" w:hAnsi="Arial" w:cs="Arial"/>
          <w:color w:val="6E6E6E"/>
          <w:kern w:val="0"/>
          <w:sz w:val="18"/>
          <w:szCs w:val="18"/>
          <w:lang/>
        </w:rPr>
        <w:t>不适用于桑拿房、淋浴房及室外环境。保障请求均需提交购买证明。</w:t>
      </w:r>
    </w:p>
    <w:p w:rsidR="00E916CC" w:rsidRPr="00E916CC" w:rsidRDefault="00E916CC" w:rsidP="00E916CC">
      <w:pPr>
        <w:widowControl/>
        <w:spacing w:before="100" w:beforeAutospacing="1" w:after="225" w:line="270" w:lineRule="atLeast"/>
        <w:jc w:val="left"/>
        <w:rPr>
          <w:rFonts w:ascii="Arial" w:eastAsia="宋体" w:hAnsi="Arial" w:cs="Arial"/>
          <w:color w:val="6E6E6E"/>
          <w:kern w:val="0"/>
          <w:sz w:val="18"/>
          <w:szCs w:val="18"/>
          <w:lang/>
        </w:rPr>
      </w:pPr>
      <w:r w:rsidRPr="00E916CC">
        <w:rPr>
          <w:rFonts w:ascii="Arial" w:eastAsia="宋体" w:hAnsi="Arial" w:cs="Arial"/>
          <w:b/>
          <w:bCs/>
          <w:color w:val="6E6E6E"/>
          <w:kern w:val="0"/>
          <w:sz w:val="18"/>
          <w:szCs w:val="18"/>
          <w:lang/>
        </w:rPr>
        <w:t>维修及替换</w:t>
      </w:r>
    </w:p>
    <w:p w:rsidR="00E916CC" w:rsidRPr="00E916CC" w:rsidRDefault="00E916CC" w:rsidP="00E916CC">
      <w:pPr>
        <w:widowControl/>
        <w:spacing w:before="100" w:beforeAutospacing="1" w:after="225" w:line="270" w:lineRule="atLeast"/>
        <w:jc w:val="left"/>
        <w:rPr>
          <w:rFonts w:ascii="Arial" w:eastAsia="宋体" w:hAnsi="Arial" w:cs="Arial"/>
          <w:color w:val="6E6E6E"/>
          <w:kern w:val="0"/>
          <w:sz w:val="18"/>
          <w:szCs w:val="18"/>
          <w:lang/>
        </w:rPr>
      </w:pPr>
      <w:r w:rsidRPr="00E916CC">
        <w:rPr>
          <w:rFonts w:ascii="Arial" w:eastAsia="宋体" w:hAnsi="Arial" w:cs="Arial"/>
          <w:color w:val="6E6E6E"/>
          <w:kern w:val="0"/>
          <w:sz w:val="18"/>
          <w:szCs w:val="18"/>
          <w:lang/>
        </w:rPr>
        <w:t>杜邦负责因制造缺陷所造成的使用问题。如无法修复，损坏部分免费替换，杜邦承担在拆卸及安装过程中牵涉的产品调换及人工费用。无论杜邦是否负责执行维修或替换，我们力图争取最佳产品表现，但无法保障可能产生的色差问题。产品替换后，保修期限仍为自初始安装日期起的</w:t>
      </w:r>
      <w:r w:rsidRPr="00E916CC">
        <w:rPr>
          <w:rFonts w:ascii="Arial" w:eastAsia="宋体" w:hAnsi="Arial" w:cs="Arial"/>
          <w:color w:val="6E6E6E"/>
          <w:kern w:val="0"/>
          <w:sz w:val="18"/>
          <w:szCs w:val="18"/>
          <w:lang/>
        </w:rPr>
        <w:t>10</w:t>
      </w:r>
      <w:r w:rsidRPr="00E916CC">
        <w:rPr>
          <w:rFonts w:ascii="Arial" w:eastAsia="宋体" w:hAnsi="Arial" w:cs="Arial"/>
          <w:color w:val="6E6E6E"/>
          <w:kern w:val="0"/>
          <w:sz w:val="18"/>
          <w:szCs w:val="18"/>
          <w:lang/>
        </w:rPr>
        <w:t>年内，并非自重新替换日起。</w:t>
      </w:r>
    </w:p>
    <w:p w:rsidR="00E916CC" w:rsidRPr="00E916CC" w:rsidRDefault="00E916CC" w:rsidP="00E916CC">
      <w:pPr>
        <w:widowControl/>
        <w:spacing w:before="100" w:beforeAutospacing="1" w:after="225" w:line="270" w:lineRule="atLeast"/>
        <w:jc w:val="left"/>
        <w:rPr>
          <w:rFonts w:ascii="Arial" w:eastAsia="宋体" w:hAnsi="Arial" w:cs="Arial"/>
          <w:color w:val="6E6E6E"/>
          <w:kern w:val="0"/>
          <w:sz w:val="18"/>
          <w:szCs w:val="18"/>
          <w:lang/>
        </w:rPr>
      </w:pPr>
      <w:hyperlink r:id="rId5" w:history="1">
        <w:r w:rsidRPr="00E916CC">
          <w:rPr>
            <w:rFonts w:ascii="Arial" w:eastAsia="宋体" w:hAnsi="Arial" w:cs="Arial"/>
            <w:color w:val="BA313B"/>
            <w:kern w:val="0"/>
            <w:sz w:val="18"/>
            <w:szCs w:val="18"/>
            <w:lang/>
          </w:rPr>
          <w:t>请参考可丽耐</w:t>
        </w:r>
        <w:r w:rsidRPr="00E916CC">
          <w:rPr>
            <w:rFonts w:ascii="Arial" w:eastAsia="宋体" w:hAnsi="Arial" w:cs="Arial"/>
            <w:color w:val="BA313B"/>
            <w:kern w:val="0"/>
            <w:sz w:val="18"/>
            <w:szCs w:val="18"/>
            <w:lang/>
          </w:rPr>
          <w:t>®</w:t>
        </w:r>
        <w:r w:rsidRPr="00E916CC">
          <w:rPr>
            <w:rFonts w:ascii="Arial" w:eastAsia="宋体" w:hAnsi="Arial" w:cs="Arial"/>
            <w:color w:val="BA313B"/>
            <w:kern w:val="0"/>
            <w:sz w:val="18"/>
            <w:szCs w:val="18"/>
            <w:lang/>
          </w:rPr>
          <w:t>使用及保养手册及售后保障服务条件</w:t>
        </w:r>
      </w:hyperlink>
      <w:r w:rsidRPr="00E916CC">
        <w:rPr>
          <w:rFonts w:ascii="Arial" w:eastAsia="宋体" w:hAnsi="Arial" w:cs="Arial"/>
          <w:color w:val="6E6E6E"/>
          <w:kern w:val="0"/>
          <w:sz w:val="18"/>
          <w:szCs w:val="18"/>
          <w:lang/>
        </w:rPr>
        <w:t>（英文版）</w:t>
      </w:r>
    </w:p>
    <w:p w:rsidR="00FD5DB4" w:rsidRPr="00E916CC" w:rsidRDefault="00FD5DB4"/>
    <w:sectPr w:rsidR="00FD5DB4" w:rsidRPr="00E916CC" w:rsidSect="00FD5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6CC"/>
    <w:rsid w:val="00E916CC"/>
    <w:rsid w:val="00FD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16CC"/>
    <w:pPr>
      <w:widowControl/>
      <w:spacing w:before="100" w:beforeAutospacing="1" w:after="100" w:afterAutospacing="1"/>
      <w:jc w:val="left"/>
      <w:outlineLvl w:val="0"/>
    </w:pPr>
    <w:rPr>
      <w:rFonts w:ascii="Arial" w:eastAsia="宋体" w:hAnsi="Arial" w:cs="Arial"/>
      <w:b/>
      <w:bCs/>
      <w:color w:val="656E6E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16CC"/>
    <w:rPr>
      <w:rFonts w:ascii="Arial" w:eastAsia="宋体" w:hAnsi="Arial" w:cs="Arial"/>
      <w:b/>
      <w:bCs/>
      <w:color w:val="656E6E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6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934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11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36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rian.co.uk/Corian/en_GB/assets/downloads/documentation/corian_use_care_en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2014-03-04T02:50:00Z</dcterms:created>
  <dcterms:modified xsi:type="dcterms:W3CDTF">2014-03-04T02:55:00Z</dcterms:modified>
</cp:coreProperties>
</file>